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09" w:rsidRPr="00CC3324" w:rsidRDefault="003B3D09" w:rsidP="003B3D09">
      <w:pPr>
        <w:pStyle w:val="Heading1"/>
        <w:rPr>
          <w:color w:val="0000FF"/>
          <w:rtl/>
        </w:rPr>
      </w:pPr>
      <w:r>
        <w:rPr>
          <w:rFonts w:hint="cs"/>
          <w:color w:val="0000FF"/>
          <w:rtl/>
        </w:rPr>
        <w:t>العلوم الطبية</w:t>
      </w:r>
    </w:p>
    <w:p w:rsidR="003B3D09" w:rsidRPr="00226A9E" w:rsidRDefault="00291B1C" w:rsidP="003B3D09">
      <w:pPr>
        <w:pStyle w:val="Heading2"/>
      </w:pPr>
      <w: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B3D09">
        <w:rPr>
          <w:rFonts w:hint="cs"/>
          <w:rtl/>
        </w:rPr>
        <w:t>تشريح</w:t>
      </w:r>
    </w:p>
    <w:p w:rsidR="003B3D09" w:rsidRPr="00226A9E" w:rsidRDefault="003B3D09" w:rsidP="003B3D09">
      <w:pPr>
        <w:pStyle w:val="Heading3"/>
        <w:rPr>
          <w:sz w:val="28"/>
          <w:rtl/>
        </w:rPr>
      </w:pPr>
      <w:r>
        <w:rPr>
          <w:rFonts w:hint="cs"/>
          <w:sz w:val="28"/>
          <w:rtl/>
        </w:rPr>
        <w:t xml:space="preserve">صبار </w:t>
      </w:r>
      <w:r>
        <w:rPr>
          <w:sz w:val="28"/>
          <w:rtl/>
        </w:rPr>
        <w:t>–</w:t>
      </w:r>
      <w:r>
        <w:rPr>
          <w:rFonts w:hint="cs"/>
          <w:sz w:val="28"/>
          <w:rtl/>
        </w:rPr>
        <w:t xml:space="preserve">  تقرح معدي - جرزان</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3B3D09" w:rsidRPr="00EB4E57" w:rsidTr="00204722">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B3D09" w:rsidRPr="00AA194D" w:rsidRDefault="003B3D09" w:rsidP="00204722">
            <w:pPr>
              <w:jc w:val="center"/>
              <w:rPr>
                <w:b/>
                <w:bCs/>
                <w:color w:val="0000FF"/>
                <w:sz w:val="32"/>
                <w:szCs w:val="32"/>
              </w:rPr>
            </w:pPr>
            <w:r>
              <w:rPr>
                <w:rFonts w:hint="cs"/>
                <w:b/>
                <w:bCs/>
                <w:color w:val="0000FF"/>
                <w:sz w:val="32"/>
                <w:szCs w:val="32"/>
                <w:rtl/>
              </w:rPr>
              <w:t>181</w:t>
            </w:r>
          </w:p>
        </w:tc>
        <w:tc>
          <w:tcPr>
            <w:tcW w:w="236" w:type="dxa"/>
            <w:tcBorders>
              <w:top w:val="nil"/>
              <w:left w:val="single" w:sz="12" w:space="0" w:color="auto"/>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B3D09" w:rsidRPr="00226A9E" w:rsidRDefault="003B3D09" w:rsidP="00204722">
            <w:r>
              <w:rPr>
                <w:rFonts w:hint="cs"/>
                <w:rtl/>
              </w:rPr>
              <w:t>006</w:t>
            </w:r>
            <w:r w:rsidRPr="00226A9E">
              <w:rPr>
                <w:rtl/>
              </w:rPr>
              <w:t>/42</w:t>
            </w:r>
            <w:r>
              <w:rPr>
                <w:rFonts w:hint="cs"/>
                <w:rtl/>
              </w:rPr>
              <w:t>8</w:t>
            </w:r>
          </w:p>
        </w:tc>
      </w:tr>
      <w:tr w:rsidR="003B3D09" w:rsidRPr="00EB4E57" w:rsidTr="00204722">
        <w:trPr>
          <w:cantSplit/>
        </w:trPr>
        <w:tc>
          <w:tcPr>
            <w:tcW w:w="653" w:type="dxa"/>
            <w:tcBorders>
              <w:top w:val="single" w:sz="12" w:space="0" w:color="auto"/>
              <w:left w:val="nil"/>
              <w:bottom w:val="nil"/>
              <w:right w:val="nil"/>
            </w:tcBorders>
            <w:vAlign w:val="center"/>
          </w:tcPr>
          <w:p w:rsidR="003B3D09" w:rsidRPr="00EB4E57" w:rsidRDefault="003B3D09" w:rsidP="00204722"/>
        </w:tc>
        <w:tc>
          <w:tcPr>
            <w:tcW w:w="236" w:type="dxa"/>
            <w:tcBorders>
              <w:top w:val="nil"/>
              <w:left w:val="nil"/>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B3D09" w:rsidRPr="00226A9E" w:rsidRDefault="003B3D09" w:rsidP="00204722">
            <w:pPr>
              <w:tabs>
                <w:tab w:val="left" w:pos="2100"/>
                <w:tab w:val="right" w:pos="8640"/>
              </w:tabs>
              <w:jc w:val="both"/>
            </w:pPr>
            <w:r w:rsidRPr="00C77E29">
              <w:rPr>
                <w:rFonts w:hint="cs"/>
                <w:sz w:val="28"/>
                <w:rtl/>
              </w:rPr>
              <w:t>دور الصبار على التقرح المعدى المستحث بالأدوية غير الاستيرويدية  المضادة للالتهاب في الجرذان</w:t>
            </w:r>
          </w:p>
        </w:tc>
      </w:tr>
      <w:tr w:rsidR="003B3D09" w:rsidRPr="00EB4E57" w:rsidTr="00204722">
        <w:tc>
          <w:tcPr>
            <w:tcW w:w="653" w:type="dxa"/>
            <w:tcBorders>
              <w:top w:val="nil"/>
              <w:left w:val="nil"/>
              <w:bottom w:val="nil"/>
              <w:right w:val="nil"/>
            </w:tcBorders>
          </w:tcPr>
          <w:p w:rsidR="003B3D09" w:rsidRPr="00EB4E57" w:rsidRDefault="003B3D09" w:rsidP="00204722">
            <w:pPr>
              <w:jc w:val="both"/>
              <w:rPr>
                <w:b/>
                <w:bCs/>
              </w:rPr>
            </w:pPr>
          </w:p>
        </w:tc>
        <w:tc>
          <w:tcPr>
            <w:tcW w:w="236" w:type="dxa"/>
            <w:tcBorders>
              <w:top w:val="nil"/>
              <w:left w:val="nil"/>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B3D09" w:rsidRPr="00226A9E" w:rsidRDefault="003B3D09" w:rsidP="00204722">
            <w:r w:rsidRPr="00D86AAF">
              <w:rPr>
                <w:rFonts w:hint="cs"/>
                <w:sz w:val="28"/>
                <w:rtl/>
              </w:rPr>
              <w:t xml:space="preserve">د. </w:t>
            </w:r>
            <w:r>
              <w:rPr>
                <w:rFonts w:hint="cs"/>
                <w:sz w:val="28"/>
                <w:rtl/>
              </w:rPr>
              <w:t xml:space="preserve">سمر </w:t>
            </w:r>
            <w:r w:rsidRPr="00C77E29">
              <w:rPr>
                <w:rFonts w:hint="cs"/>
                <w:sz w:val="28"/>
                <w:rtl/>
              </w:rPr>
              <w:t>محمد عمر السقاف</w:t>
            </w:r>
          </w:p>
        </w:tc>
      </w:tr>
      <w:tr w:rsidR="003B3D09" w:rsidRPr="00EB4E57" w:rsidTr="00204722">
        <w:tc>
          <w:tcPr>
            <w:tcW w:w="653" w:type="dxa"/>
            <w:tcBorders>
              <w:top w:val="nil"/>
              <w:left w:val="nil"/>
              <w:bottom w:val="nil"/>
              <w:right w:val="nil"/>
            </w:tcBorders>
          </w:tcPr>
          <w:p w:rsidR="003B3D09" w:rsidRPr="00EB4E57" w:rsidRDefault="003B3D09" w:rsidP="00204722">
            <w:pPr>
              <w:jc w:val="both"/>
              <w:rPr>
                <w:b/>
                <w:bCs/>
              </w:rPr>
            </w:pPr>
          </w:p>
        </w:tc>
        <w:tc>
          <w:tcPr>
            <w:tcW w:w="236" w:type="dxa"/>
            <w:tcBorders>
              <w:top w:val="nil"/>
              <w:left w:val="nil"/>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3B3D09" w:rsidRDefault="003B3D09" w:rsidP="00204722">
            <w:pPr>
              <w:rPr>
                <w:rtl/>
              </w:rPr>
            </w:pPr>
            <w:r w:rsidRPr="00D86AAF">
              <w:rPr>
                <w:rFonts w:hint="cs"/>
                <w:sz w:val="28"/>
                <w:rtl/>
              </w:rPr>
              <w:t xml:space="preserve">د. </w:t>
            </w:r>
            <w:r>
              <w:rPr>
                <w:rFonts w:hint="cs"/>
                <w:sz w:val="28"/>
                <w:rtl/>
              </w:rPr>
              <w:t>وفاء سعد الدين محمد رمضان</w:t>
            </w:r>
          </w:p>
          <w:p w:rsidR="003B3D09" w:rsidRPr="00226A9E" w:rsidRDefault="003B3D09" w:rsidP="00204722">
            <w:r>
              <w:rPr>
                <w:rFonts w:hint="cs"/>
                <w:sz w:val="28"/>
                <w:rtl/>
              </w:rPr>
              <w:t>د. سهام كامل محمد أبو ناصف</w:t>
            </w:r>
          </w:p>
        </w:tc>
      </w:tr>
      <w:tr w:rsidR="003B3D09" w:rsidRPr="00EB4E57" w:rsidTr="00204722">
        <w:tc>
          <w:tcPr>
            <w:tcW w:w="653" w:type="dxa"/>
            <w:tcBorders>
              <w:top w:val="nil"/>
              <w:left w:val="nil"/>
              <w:bottom w:val="nil"/>
              <w:right w:val="nil"/>
            </w:tcBorders>
          </w:tcPr>
          <w:p w:rsidR="003B3D09" w:rsidRPr="00EB4E57" w:rsidRDefault="003B3D09" w:rsidP="00204722">
            <w:pPr>
              <w:jc w:val="both"/>
              <w:rPr>
                <w:b/>
                <w:bCs/>
              </w:rPr>
            </w:pPr>
          </w:p>
        </w:tc>
        <w:tc>
          <w:tcPr>
            <w:tcW w:w="236" w:type="dxa"/>
            <w:tcBorders>
              <w:top w:val="nil"/>
              <w:left w:val="nil"/>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B3D09" w:rsidRPr="00226A9E" w:rsidRDefault="003B3D09" w:rsidP="00204722">
            <w:r w:rsidRPr="00226A9E">
              <w:rPr>
                <w:rtl/>
              </w:rPr>
              <w:t xml:space="preserve">كلية </w:t>
            </w:r>
            <w:r>
              <w:rPr>
                <w:rFonts w:hint="cs"/>
                <w:rtl/>
              </w:rPr>
              <w:t>الطب</w:t>
            </w:r>
          </w:p>
        </w:tc>
      </w:tr>
      <w:tr w:rsidR="003B3D09" w:rsidRPr="00EB4E57" w:rsidTr="00204722">
        <w:tc>
          <w:tcPr>
            <w:tcW w:w="653" w:type="dxa"/>
            <w:tcBorders>
              <w:top w:val="nil"/>
              <w:left w:val="nil"/>
              <w:bottom w:val="nil"/>
              <w:right w:val="nil"/>
            </w:tcBorders>
          </w:tcPr>
          <w:p w:rsidR="003B3D09" w:rsidRPr="00EB4E57" w:rsidRDefault="003B3D09" w:rsidP="00204722">
            <w:pPr>
              <w:jc w:val="both"/>
              <w:rPr>
                <w:b/>
                <w:bCs/>
              </w:rPr>
            </w:pPr>
          </w:p>
        </w:tc>
        <w:tc>
          <w:tcPr>
            <w:tcW w:w="236" w:type="dxa"/>
            <w:tcBorders>
              <w:top w:val="nil"/>
              <w:left w:val="nil"/>
              <w:bottom w:val="nil"/>
              <w:right w:val="nil"/>
            </w:tcBorders>
          </w:tcPr>
          <w:p w:rsidR="003B3D09" w:rsidRPr="00EB4E57" w:rsidRDefault="003B3D09" w:rsidP="00204722">
            <w:pPr>
              <w:jc w:val="both"/>
              <w:rPr>
                <w:b/>
                <w:bCs/>
              </w:rPr>
            </w:pPr>
          </w:p>
        </w:tc>
        <w:tc>
          <w:tcPr>
            <w:tcW w:w="2087" w:type="dxa"/>
            <w:tcBorders>
              <w:top w:val="nil"/>
              <w:left w:val="nil"/>
              <w:bottom w:val="nil"/>
              <w:right w:val="nil"/>
            </w:tcBorders>
          </w:tcPr>
          <w:p w:rsidR="003B3D09" w:rsidRPr="00006DAB" w:rsidRDefault="003B3D09" w:rsidP="00204722">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B3D09" w:rsidRPr="00226A9E" w:rsidRDefault="003B3D09" w:rsidP="00204722">
            <w:pPr>
              <w:jc w:val="both"/>
            </w:pPr>
            <w:r w:rsidRPr="00226A9E">
              <w:rPr>
                <w:rFonts w:hint="cs"/>
                <w:rtl/>
              </w:rPr>
              <w:t>9</w:t>
            </w:r>
            <w:r w:rsidRPr="00226A9E">
              <w:rPr>
                <w:rtl/>
              </w:rPr>
              <w:t xml:space="preserve"> شهور</w:t>
            </w:r>
          </w:p>
        </w:tc>
      </w:tr>
      <w:tr w:rsidR="003B3D09" w:rsidRPr="00ED3AA7" w:rsidTr="00204722">
        <w:trPr>
          <w:cantSplit/>
        </w:trPr>
        <w:tc>
          <w:tcPr>
            <w:tcW w:w="653" w:type="dxa"/>
            <w:tcBorders>
              <w:top w:val="nil"/>
              <w:left w:val="nil"/>
              <w:bottom w:val="nil"/>
              <w:right w:val="nil"/>
            </w:tcBorders>
          </w:tcPr>
          <w:p w:rsidR="003B3D09" w:rsidRPr="00ED3AA7" w:rsidRDefault="003B3D09" w:rsidP="00204722">
            <w:pPr>
              <w:jc w:val="both"/>
              <w:rPr>
                <w:b/>
                <w:bCs/>
              </w:rPr>
            </w:pPr>
          </w:p>
        </w:tc>
        <w:tc>
          <w:tcPr>
            <w:tcW w:w="6560" w:type="dxa"/>
            <w:gridSpan w:val="3"/>
            <w:tcBorders>
              <w:top w:val="nil"/>
              <w:left w:val="nil"/>
              <w:bottom w:val="nil"/>
              <w:right w:val="nil"/>
            </w:tcBorders>
          </w:tcPr>
          <w:p w:rsidR="003B3D09" w:rsidRPr="00ED3AA7" w:rsidRDefault="003B3D09" w:rsidP="00204722">
            <w:pPr>
              <w:pStyle w:val="Heading6"/>
              <w:rPr>
                <w:szCs w:val="24"/>
              </w:rPr>
            </w:pPr>
            <w:r w:rsidRPr="00ED3AA7">
              <w:rPr>
                <w:rFonts w:hint="cs"/>
                <w:szCs w:val="24"/>
                <w:rtl/>
              </w:rPr>
              <w:t>مستخلص البحث</w:t>
            </w:r>
          </w:p>
        </w:tc>
      </w:tr>
    </w:tbl>
    <w:p w:rsidR="003B3D09" w:rsidRPr="00C77E29" w:rsidRDefault="003B3D09" w:rsidP="003B3D09">
      <w:pPr>
        <w:pStyle w:val="BodyTextFirstIndent2"/>
        <w:keepNext/>
        <w:tabs>
          <w:tab w:val="right" w:pos="0"/>
          <w:tab w:val="right" w:pos="187"/>
        </w:tabs>
        <w:ind w:firstLine="216"/>
        <w:rPr>
          <w:color w:val="000000"/>
          <w:sz w:val="28"/>
          <w:rtl/>
        </w:rPr>
      </w:pPr>
      <w:r w:rsidRPr="00C77E29">
        <w:rPr>
          <w:color w:val="000000"/>
          <w:sz w:val="28"/>
          <w:rtl/>
        </w:rPr>
        <w:lastRenderedPageBreak/>
        <w:t>التقرّح المعدي مرض واسع الانتشار. إحدى أسبابِ</w:t>
      </w:r>
      <w:r w:rsidRPr="00C77E29">
        <w:rPr>
          <w:rFonts w:hint="cs"/>
          <w:color w:val="000000"/>
          <w:sz w:val="28"/>
          <w:rtl/>
        </w:rPr>
        <w:t>ه</w:t>
      </w:r>
      <w:r w:rsidRPr="00C77E29">
        <w:rPr>
          <w:color w:val="000000"/>
          <w:sz w:val="28"/>
          <w:rtl/>
        </w:rPr>
        <w:t xml:space="preserve"> الرئيسيةِ </w:t>
      </w:r>
      <w:r w:rsidRPr="00C77E29">
        <w:rPr>
          <w:rFonts w:hint="cs"/>
          <w:color w:val="000000"/>
          <w:sz w:val="28"/>
          <w:rtl/>
        </w:rPr>
        <w:t>الاستعمال</w:t>
      </w:r>
      <w:r w:rsidRPr="00C77E29">
        <w:rPr>
          <w:color w:val="000000"/>
          <w:sz w:val="28"/>
          <w:rtl/>
        </w:rPr>
        <w:t xml:space="preserve"> المُزمنُ للأدويةِ المضادة للالتهاب.. وهذه المجموعةِ مِنْ الأدوية لَها مدى واسع من التأثيراتِ ك</w:t>
      </w:r>
      <w:r w:rsidRPr="00C77E29">
        <w:rPr>
          <w:rFonts w:hint="cs"/>
          <w:color w:val="000000"/>
          <w:sz w:val="28"/>
          <w:rtl/>
          <w:lang w:bidi="ar-EG"/>
        </w:rPr>
        <w:t>قرحة و</w:t>
      </w:r>
      <w:r w:rsidRPr="00C77E29">
        <w:rPr>
          <w:color w:val="000000"/>
          <w:sz w:val="28"/>
          <w:rtl/>
        </w:rPr>
        <w:t>ثقب ونزف</w:t>
      </w:r>
      <w:r w:rsidRPr="00C77E29">
        <w:rPr>
          <w:rFonts w:hint="cs"/>
          <w:color w:val="000000"/>
          <w:sz w:val="28"/>
          <w:rtl/>
        </w:rPr>
        <w:t xml:space="preserve"> المعده و الامعاء. </w:t>
      </w:r>
    </w:p>
    <w:p w:rsidR="003B3D09" w:rsidRPr="00C77E29" w:rsidRDefault="003B3D09" w:rsidP="003B3D09">
      <w:pPr>
        <w:pStyle w:val="BodyTextFirstIndent2"/>
        <w:keepNext/>
        <w:tabs>
          <w:tab w:val="right" w:pos="0"/>
          <w:tab w:val="right" w:pos="187"/>
        </w:tabs>
        <w:rPr>
          <w:color w:val="000000"/>
          <w:sz w:val="28"/>
          <w:rtl/>
        </w:rPr>
      </w:pPr>
      <w:r w:rsidRPr="00C77E29">
        <w:rPr>
          <w:color w:val="000000"/>
          <w:sz w:val="28"/>
          <w:rtl/>
        </w:rPr>
        <w:t xml:space="preserve">بالرغم من </w:t>
      </w:r>
      <w:r w:rsidRPr="00C77E29">
        <w:rPr>
          <w:rFonts w:hint="cs"/>
          <w:color w:val="000000"/>
          <w:sz w:val="28"/>
          <w:rtl/>
        </w:rPr>
        <w:t>استعمال</w:t>
      </w:r>
      <w:r w:rsidRPr="00C77E29">
        <w:rPr>
          <w:color w:val="000000"/>
          <w:sz w:val="28"/>
          <w:rtl/>
        </w:rPr>
        <w:t xml:space="preserve"> الأدوية التقليديةِ في معالجةِ القرحةِ المعديةِ،</w:t>
      </w:r>
      <w:r w:rsidRPr="00C77E29">
        <w:rPr>
          <w:rFonts w:hint="cs"/>
          <w:color w:val="000000"/>
          <w:sz w:val="28"/>
          <w:rtl/>
        </w:rPr>
        <w:t xml:space="preserve"> إلا</w:t>
      </w:r>
      <w:r w:rsidRPr="00C77E29">
        <w:rPr>
          <w:color w:val="000000"/>
          <w:sz w:val="28"/>
          <w:rtl/>
        </w:rPr>
        <w:t xml:space="preserve"> أن أغلب هذه الأدوية تُساهمُ فى </w:t>
      </w:r>
      <w:r w:rsidRPr="00C77E29">
        <w:rPr>
          <w:rFonts w:hint="cs"/>
          <w:color w:val="000000"/>
          <w:sz w:val="28"/>
          <w:rtl/>
        </w:rPr>
        <w:t>إحداث</w:t>
      </w:r>
      <w:r w:rsidRPr="00C77E29">
        <w:rPr>
          <w:color w:val="000000"/>
          <w:sz w:val="28"/>
          <w:rtl/>
        </w:rPr>
        <w:t xml:space="preserve"> آثار جانبية مُخْتَلِفةَ غير مرغوبةَ  وتُفاعل بين الأدوية.</w:t>
      </w:r>
    </w:p>
    <w:p w:rsidR="003B3D09" w:rsidRPr="00C77E29" w:rsidRDefault="003B3D09" w:rsidP="003B3D09">
      <w:pPr>
        <w:pStyle w:val="BodyTextFirstIndent2"/>
        <w:keepNext/>
        <w:tabs>
          <w:tab w:val="right" w:pos="0"/>
          <w:tab w:val="right" w:pos="187"/>
        </w:tabs>
        <w:ind w:firstLine="216"/>
        <w:rPr>
          <w:color w:val="000000"/>
          <w:sz w:val="28"/>
          <w:rtl/>
        </w:rPr>
      </w:pPr>
      <w:r w:rsidRPr="00C77E29">
        <w:rPr>
          <w:color w:val="000000"/>
          <w:sz w:val="28"/>
          <w:rtl/>
        </w:rPr>
        <w:t xml:space="preserve">لذا نأمل فى </w:t>
      </w:r>
      <w:r w:rsidRPr="00C77E29">
        <w:rPr>
          <w:rFonts w:hint="cs"/>
          <w:color w:val="000000"/>
          <w:sz w:val="28"/>
          <w:rtl/>
        </w:rPr>
        <w:t>استعمال</w:t>
      </w:r>
      <w:r w:rsidRPr="00C77E29">
        <w:rPr>
          <w:color w:val="000000"/>
          <w:sz w:val="28"/>
          <w:rtl/>
        </w:rPr>
        <w:t xml:space="preserve"> الأدوية الطبيعيةِ .وفي هذا البحثِ سوف يتم استعمال الصبار للتَعرف على تأثيرِه الوقائيِ والعلاجّيِ على القرحةِ المعديةِ المستحدثّةِ </w:t>
      </w:r>
      <w:r w:rsidRPr="00C77E29">
        <w:rPr>
          <w:rFonts w:hint="cs"/>
          <w:color w:val="000000"/>
          <w:sz w:val="28"/>
          <w:rtl/>
        </w:rPr>
        <w:t>بأحد</w:t>
      </w:r>
      <w:r w:rsidRPr="00C77E29">
        <w:rPr>
          <w:color w:val="000000"/>
          <w:sz w:val="28"/>
          <w:rtl/>
        </w:rPr>
        <w:t xml:space="preserve"> الأدوية المضادة للالتهاب</w:t>
      </w:r>
      <w:r w:rsidRPr="00C77E29">
        <w:rPr>
          <w:rFonts w:hint="cs"/>
          <w:color w:val="000000"/>
          <w:sz w:val="28"/>
          <w:rtl/>
        </w:rPr>
        <w:t>.</w:t>
      </w:r>
    </w:p>
    <w:p w:rsidR="003B3D09" w:rsidRPr="00C77E29" w:rsidRDefault="003B3D09" w:rsidP="003B3D09">
      <w:pPr>
        <w:pStyle w:val="BodyTextFirstIndent2"/>
        <w:keepNext/>
        <w:tabs>
          <w:tab w:val="right" w:pos="0"/>
          <w:tab w:val="right" w:pos="187"/>
        </w:tabs>
        <w:ind w:firstLine="216"/>
        <w:rPr>
          <w:color w:val="000000"/>
          <w:sz w:val="28"/>
          <w:rtl/>
        </w:rPr>
      </w:pPr>
      <w:r w:rsidRPr="00C77E29">
        <w:rPr>
          <w:color w:val="000000"/>
          <w:sz w:val="28"/>
          <w:rtl/>
        </w:rPr>
        <w:t xml:space="preserve">في هذه الدراسةِ، سيتّم تقسيم الحيوانات </w:t>
      </w:r>
      <w:r w:rsidRPr="00C77E29">
        <w:rPr>
          <w:rFonts w:hint="cs"/>
          <w:color w:val="000000"/>
          <w:sz w:val="28"/>
          <w:rtl/>
        </w:rPr>
        <w:t>إلى</w:t>
      </w:r>
      <w:r w:rsidRPr="00C77E29">
        <w:rPr>
          <w:color w:val="000000"/>
          <w:sz w:val="28"/>
          <w:rtl/>
        </w:rPr>
        <w:t xml:space="preserve"> الآتي: المجموعة الأولى: المجموعة الضابطة. المجموعة الثّانية</w:t>
      </w:r>
      <w:r w:rsidRPr="00C77E29">
        <w:rPr>
          <w:rFonts w:hint="cs"/>
          <w:color w:val="000000"/>
          <w:sz w:val="28"/>
          <w:rtl/>
          <w:lang w:bidi="ar-EG"/>
        </w:rPr>
        <w:t xml:space="preserve"> </w:t>
      </w:r>
      <w:r w:rsidRPr="00C77E29">
        <w:rPr>
          <w:color w:val="000000"/>
          <w:sz w:val="28"/>
          <w:rtl/>
        </w:rPr>
        <w:t xml:space="preserve">: المجموعة الضابطة الإيجابية التي تَأْخذُ المذيب. المجموعة الثّالثة: المجموعة </w:t>
      </w:r>
      <w:r w:rsidRPr="00C77E29">
        <w:rPr>
          <w:rFonts w:hint="cs"/>
          <w:color w:val="000000"/>
          <w:sz w:val="28"/>
          <w:rtl/>
        </w:rPr>
        <w:t>التي</w:t>
      </w:r>
      <w:r w:rsidRPr="00C77E29">
        <w:rPr>
          <w:color w:val="000000"/>
          <w:sz w:val="28"/>
          <w:rtl/>
        </w:rPr>
        <w:t xml:space="preserve"> سَتُعطى الصبارِ لمدة </w:t>
      </w:r>
      <w:r w:rsidRPr="00C77E29">
        <w:rPr>
          <w:rFonts w:hint="cs"/>
          <w:color w:val="000000"/>
          <w:sz w:val="28"/>
          <w:rtl/>
        </w:rPr>
        <w:t>أسبوعين</w:t>
      </w:r>
      <w:r w:rsidRPr="00C77E29">
        <w:rPr>
          <w:color w:val="000000"/>
          <w:sz w:val="28"/>
          <w:rtl/>
        </w:rPr>
        <w:t xml:space="preserve"> ثمّ يستح</w:t>
      </w:r>
      <w:r w:rsidRPr="00C77E29">
        <w:rPr>
          <w:rFonts w:hint="cs"/>
          <w:color w:val="000000"/>
          <w:sz w:val="28"/>
          <w:rtl/>
        </w:rPr>
        <w:t>ث</w:t>
      </w:r>
      <w:r w:rsidRPr="00C77E29">
        <w:rPr>
          <w:color w:val="000000"/>
          <w:sz w:val="28"/>
          <w:rtl/>
        </w:rPr>
        <w:t xml:space="preserve"> تقرّيح المعدة الحادّ بديكلوفناك صوديومِ . المجمّوعْة الرّابعة: سوف يستحثّ حدوث القرحةِ المعديةِ الحادّةِ ثم تحول الي قرّحِ غيرِ ملتئمة مُزمنِة </w:t>
      </w:r>
      <w:r w:rsidRPr="00C77E29">
        <w:rPr>
          <w:rFonts w:hint="cs"/>
          <w:color w:val="000000"/>
          <w:sz w:val="28"/>
          <w:rtl/>
        </w:rPr>
        <w:t>باستعمال</w:t>
      </w:r>
      <w:r w:rsidRPr="00C77E29">
        <w:rPr>
          <w:color w:val="000000"/>
          <w:sz w:val="28"/>
          <w:rtl/>
        </w:rPr>
        <w:t xml:space="preserve"> الاندوميثازين لمدة4 أسابيعِ. المجموعة الخامسة: مجموعة القرحةِ المزمنة المستحثّةِ ثم تُعالجُ بالصبارِ لمدة 4 أسابيعِ. المجمّوعْة السادسة: مجموعة القرحةِ المزمنة المستحثّةِ وسَوف تُعالجُ بالسيمتيدين  لنفس الفترةِ </w:t>
      </w:r>
      <w:r w:rsidRPr="00C77E29">
        <w:rPr>
          <w:rFonts w:hint="cs"/>
          <w:color w:val="000000"/>
          <w:sz w:val="28"/>
          <w:rtl/>
        </w:rPr>
        <w:t>لكي</w:t>
      </w:r>
      <w:r w:rsidRPr="00C77E29">
        <w:rPr>
          <w:color w:val="000000"/>
          <w:sz w:val="28"/>
          <w:rtl/>
        </w:rPr>
        <w:t xml:space="preserve"> يمكن مقارنة التأثير </w:t>
      </w:r>
      <w:r w:rsidRPr="00C77E29">
        <w:rPr>
          <w:rFonts w:hint="cs"/>
          <w:color w:val="000000"/>
          <w:sz w:val="28"/>
          <w:rtl/>
        </w:rPr>
        <w:t>العلاجي</w:t>
      </w:r>
      <w:r w:rsidRPr="00C77E29">
        <w:rPr>
          <w:color w:val="000000"/>
          <w:sz w:val="28"/>
          <w:rtl/>
        </w:rPr>
        <w:t xml:space="preserve"> للصبار بهذا الدواء المعروف لعلاج القرحة المعدية.</w:t>
      </w:r>
    </w:p>
    <w:p w:rsidR="003B3D09" w:rsidRDefault="003B3D09" w:rsidP="003B3D09">
      <w:pPr>
        <w:pStyle w:val="BodyTextFirstIndent2"/>
        <w:keepNext/>
        <w:tabs>
          <w:tab w:val="right" w:pos="0"/>
          <w:tab w:val="right" w:pos="187"/>
        </w:tabs>
        <w:ind w:firstLine="216"/>
        <w:rPr>
          <w:color w:val="000000"/>
          <w:sz w:val="28"/>
          <w:rtl/>
        </w:rPr>
      </w:pPr>
      <w:r w:rsidRPr="00C77E29">
        <w:rPr>
          <w:color w:val="000000"/>
          <w:sz w:val="28"/>
          <w:rtl/>
        </w:rPr>
        <w:t xml:space="preserve">وان شاء الله سوف يتم دراسة عينات من معدة كل المجموعات من حيث الشكل </w:t>
      </w:r>
      <w:r w:rsidRPr="00C77E29">
        <w:rPr>
          <w:rFonts w:hint="cs"/>
          <w:color w:val="000000"/>
          <w:sz w:val="28"/>
          <w:rtl/>
        </w:rPr>
        <w:t>التشريحي</w:t>
      </w:r>
      <w:r w:rsidRPr="00C77E29">
        <w:rPr>
          <w:color w:val="000000"/>
          <w:sz w:val="28"/>
          <w:rtl/>
        </w:rPr>
        <w:t xml:space="preserve"> </w:t>
      </w:r>
      <w:r w:rsidRPr="00C77E29">
        <w:rPr>
          <w:rFonts w:hint="cs"/>
          <w:color w:val="000000"/>
          <w:sz w:val="28"/>
          <w:rtl/>
        </w:rPr>
        <w:t>والميكروسكوبي</w:t>
      </w:r>
      <w:r w:rsidRPr="00C77E29">
        <w:rPr>
          <w:color w:val="000000"/>
          <w:sz w:val="28"/>
          <w:rtl/>
        </w:rPr>
        <w:t xml:space="preserve"> بنوعيه </w:t>
      </w:r>
      <w:r w:rsidRPr="00C77E29">
        <w:rPr>
          <w:rFonts w:hint="cs"/>
          <w:color w:val="000000"/>
          <w:sz w:val="28"/>
          <w:rtl/>
        </w:rPr>
        <w:t>الضوئي</w:t>
      </w:r>
      <w:r w:rsidRPr="00C77E29">
        <w:rPr>
          <w:color w:val="000000"/>
          <w:sz w:val="28"/>
          <w:rtl/>
        </w:rPr>
        <w:t xml:space="preserve"> </w:t>
      </w:r>
      <w:r w:rsidRPr="00C77E29">
        <w:rPr>
          <w:rFonts w:hint="cs"/>
          <w:color w:val="000000"/>
          <w:sz w:val="28"/>
          <w:rtl/>
        </w:rPr>
        <w:t>والالكتروني</w:t>
      </w:r>
      <w:r w:rsidRPr="00C77E29">
        <w:rPr>
          <w:color w:val="000000"/>
          <w:sz w:val="28"/>
          <w:rtl/>
        </w:rPr>
        <w:t xml:space="preserve"> . ويشتمل على فحص </w:t>
      </w:r>
      <w:r w:rsidRPr="00C77E29">
        <w:rPr>
          <w:rFonts w:hint="cs"/>
          <w:color w:val="000000"/>
          <w:sz w:val="28"/>
          <w:rtl/>
        </w:rPr>
        <w:t>نسيجي</w:t>
      </w:r>
      <w:r w:rsidRPr="00C77E29">
        <w:rPr>
          <w:color w:val="000000"/>
          <w:sz w:val="28"/>
          <w:rtl/>
        </w:rPr>
        <w:t xml:space="preserve"> </w:t>
      </w:r>
      <w:r w:rsidRPr="00C77E29">
        <w:rPr>
          <w:rFonts w:hint="cs"/>
          <w:color w:val="000000"/>
          <w:sz w:val="28"/>
          <w:rtl/>
        </w:rPr>
        <w:t>مناعي</w:t>
      </w:r>
      <w:r w:rsidRPr="00C77E29">
        <w:rPr>
          <w:color w:val="000000"/>
          <w:sz w:val="28"/>
          <w:rtl/>
        </w:rPr>
        <w:t xml:space="preserve"> للانتيجنات المضادة لعواملَ أنويَة الخلايا المحفزة لزيادة عدد الخلايا المبطنة للمعدة وكذلك التي تُحفّزُ تكوينَ أوعية جديدة. وسَتَأْخذُ عينات الدمّ لقْياس مستوى البروستاجلاندين وهرمون الجسترين وتى ان اف -ألفا وآي إل -10.</w:t>
      </w:r>
    </w:p>
    <w:p w:rsidR="003B3D09" w:rsidRDefault="003B3D09" w:rsidP="003B3D09">
      <w:pPr>
        <w:bidi w:val="0"/>
        <w:spacing w:after="200"/>
        <w:jc w:val="left"/>
        <w:rPr>
          <w:rtl/>
        </w:rPr>
      </w:pPr>
      <w:r>
        <w:rPr>
          <w:rtl/>
        </w:rPr>
        <w:br w:type="page"/>
      </w:r>
    </w:p>
    <w:p w:rsidR="003B3D09" w:rsidRPr="00CC3324" w:rsidRDefault="003B3D09" w:rsidP="003B3D09">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3B3D09" w:rsidRPr="003E2E28" w:rsidRDefault="00291B1C" w:rsidP="003B3D09">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1312"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B3D09">
        <w:rPr>
          <w:rFonts w:cs="Arial"/>
          <w:sz w:val="24"/>
          <w:szCs w:val="24"/>
        </w:rPr>
        <w:t xml:space="preserve">  </w:t>
      </w:r>
      <w:r w:rsidR="003B3D09">
        <w:rPr>
          <w:sz w:val="24"/>
          <w:szCs w:val="24"/>
        </w:rPr>
        <w:t>Anatomy</w:t>
      </w:r>
    </w:p>
    <w:p w:rsidR="003B3D09" w:rsidRPr="007627D8" w:rsidRDefault="003B3D09" w:rsidP="003B3D09">
      <w:pPr>
        <w:pStyle w:val="Heading3"/>
        <w:ind w:left="436"/>
        <w:rPr>
          <w:sz w:val="24"/>
          <w:szCs w:val="24"/>
        </w:rPr>
      </w:pPr>
      <w:r>
        <w:rPr>
          <w:sz w:val="24"/>
          <w:szCs w:val="24"/>
        </w:rPr>
        <w:t xml:space="preserve">Aloe </w:t>
      </w:r>
      <w:proofErr w:type="spellStart"/>
      <w:r>
        <w:rPr>
          <w:sz w:val="24"/>
          <w:szCs w:val="24"/>
        </w:rPr>
        <w:t>vera</w:t>
      </w:r>
      <w:proofErr w:type="spellEnd"/>
      <w:r>
        <w:rPr>
          <w:sz w:val="24"/>
          <w:szCs w:val="24"/>
        </w:rPr>
        <w:t xml:space="preserve"> –</w:t>
      </w:r>
      <w:r w:rsidRPr="007627D8">
        <w:rPr>
          <w:sz w:val="24"/>
          <w:szCs w:val="24"/>
        </w:rPr>
        <w:t xml:space="preserve"> </w:t>
      </w:r>
      <w:r>
        <w:rPr>
          <w:sz w:val="24"/>
          <w:szCs w:val="24"/>
        </w:rPr>
        <w:t>Gastric - Drugs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B3D09" w:rsidTr="00204722">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3B3D09" w:rsidRPr="00CC3324" w:rsidRDefault="003B3D09" w:rsidP="00204722">
            <w:pPr>
              <w:bidi w:val="0"/>
              <w:rPr>
                <w:b/>
                <w:bCs/>
                <w:color w:val="0000FF"/>
                <w:sz w:val="32"/>
                <w:szCs w:val="32"/>
              </w:rPr>
            </w:pPr>
            <w:r>
              <w:rPr>
                <w:b/>
                <w:bCs/>
                <w:color w:val="0000FF"/>
                <w:sz w:val="32"/>
                <w:szCs w:val="32"/>
              </w:rPr>
              <w:t>181</w:t>
            </w:r>
          </w:p>
        </w:tc>
        <w:tc>
          <w:tcPr>
            <w:tcW w:w="263" w:type="dxa"/>
            <w:tcBorders>
              <w:top w:val="nil"/>
              <w:left w:val="single" w:sz="18" w:space="0" w:color="auto"/>
              <w:bottom w:val="nil"/>
              <w:right w:val="nil"/>
            </w:tcBorders>
          </w:tcPr>
          <w:p w:rsidR="003B3D09" w:rsidRDefault="003B3D09" w:rsidP="00204722">
            <w:pPr>
              <w:bidi w:val="0"/>
              <w:rPr>
                <w:b/>
                <w:bCs/>
              </w:rPr>
            </w:pPr>
          </w:p>
        </w:tc>
        <w:tc>
          <w:tcPr>
            <w:tcW w:w="2637" w:type="dxa"/>
            <w:tcBorders>
              <w:top w:val="nil"/>
              <w:left w:val="nil"/>
              <w:bottom w:val="nil"/>
              <w:right w:val="nil"/>
            </w:tcBorders>
          </w:tcPr>
          <w:p w:rsidR="003B3D09" w:rsidRPr="00E03176" w:rsidRDefault="003B3D09" w:rsidP="00204722">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B3D09" w:rsidRPr="006B0778" w:rsidRDefault="003B3D09" w:rsidP="00204722">
            <w:pPr>
              <w:pStyle w:val="NormalWeb"/>
              <w:tabs>
                <w:tab w:val="left" w:pos="720"/>
                <w:tab w:val="center" w:pos="4153"/>
                <w:tab w:val="right" w:pos="8306"/>
              </w:tabs>
              <w:jc w:val="both"/>
            </w:pPr>
            <w:r>
              <w:t>006</w:t>
            </w:r>
            <w:r w:rsidRPr="006B0778">
              <w:t>/42</w:t>
            </w:r>
            <w:r>
              <w:t>8</w:t>
            </w:r>
          </w:p>
        </w:tc>
      </w:tr>
      <w:tr w:rsidR="003B3D09" w:rsidRPr="0082040A" w:rsidTr="00204722">
        <w:trPr>
          <w:trHeight w:val="561"/>
        </w:trPr>
        <w:tc>
          <w:tcPr>
            <w:tcW w:w="696" w:type="dxa"/>
            <w:tcBorders>
              <w:top w:val="single" w:sz="18" w:space="0" w:color="auto"/>
              <w:left w:val="nil"/>
              <w:bottom w:val="nil"/>
              <w:right w:val="nil"/>
            </w:tcBorders>
            <w:vAlign w:val="center"/>
          </w:tcPr>
          <w:p w:rsidR="003B3D09" w:rsidRDefault="003B3D09" w:rsidP="00204722">
            <w:pPr>
              <w:bidi w:val="0"/>
            </w:pPr>
          </w:p>
        </w:tc>
        <w:tc>
          <w:tcPr>
            <w:tcW w:w="263" w:type="dxa"/>
            <w:tcBorders>
              <w:top w:val="nil"/>
              <w:left w:val="nil"/>
              <w:bottom w:val="nil"/>
              <w:right w:val="nil"/>
            </w:tcBorders>
          </w:tcPr>
          <w:p w:rsidR="003B3D09" w:rsidRDefault="003B3D09" w:rsidP="00204722">
            <w:pPr>
              <w:bidi w:val="0"/>
              <w:rPr>
                <w:b/>
                <w:bCs/>
              </w:rPr>
            </w:pPr>
          </w:p>
        </w:tc>
        <w:tc>
          <w:tcPr>
            <w:tcW w:w="2637" w:type="dxa"/>
            <w:tcBorders>
              <w:top w:val="nil"/>
              <w:left w:val="nil"/>
              <w:bottom w:val="nil"/>
              <w:right w:val="nil"/>
            </w:tcBorders>
          </w:tcPr>
          <w:p w:rsidR="003B3D09" w:rsidRPr="00E03176" w:rsidRDefault="003B3D09" w:rsidP="00204722">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B3D09" w:rsidRPr="006B0778" w:rsidRDefault="003B3D09" w:rsidP="000E69E9">
            <w:pPr>
              <w:bidi w:val="0"/>
              <w:jc w:val="left"/>
              <w:rPr>
                <w:rFonts w:cs="Times New Roman"/>
                <w:szCs w:val="24"/>
              </w:rPr>
            </w:pPr>
            <w:r w:rsidRPr="00C77E29">
              <w:rPr>
                <w:rFonts w:cs="Times New Roman"/>
                <w:szCs w:val="24"/>
              </w:rPr>
              <w:t xml:space="preserve">The role of Aloe Vera on the Gastric Ulcer induced by </w:t>
            </w:r>
            <w:proofErr w:type="spellStart"/>
            <w:r w:rsidRPr="00C77E29">
              <w:rPr>
                <w:rFonts w:cs="Times New Roman"/>
                <w:szCs w:val="24"/>
              </w:rPr>
              <w:t>Nonsteroidal</w:t>
            </w:r>
            <w:proofErr w:type="spellEnd"/>
            <w:r w:rsidRPr="00C77E29">
              <w:rPr>
                <w:rFonts w:cs="Times New Roman"/>
                <w:szCs w:val="24"/>
              </w:rPr>
              <w:t xml:space="preserve"> anti-</w:t>
            </w:r>
            <w:proofErr w:type="spellStart"/>
            <w:r w:rsidRPr="00C77E29">
              <w:rPr>
                <w:rFonts w:cs="Times New Roman"/>
                <w:szCs w:val="24"/>
              </w:rPr>
              <w:t>inflammtory</w:t>
            </w:r>
            <w:proofErr w:type="spellEnd"/>
            <w:r w:rsidRPr="00C77E29">
              <w:rPr>
                <w:rFonts w:cs="Times New Roman"/>
                <w:szCs w:val="24"/>
              </w:rPr>
              <w:t xml:space="preserve"> drugs in rats</w:t>
            </w:r>
          </w:p>
        </w:tc>
      </w:tr>
      <w:tr w:rsidR="003B3D09" w:rsidTr="00204722">
        <w:trPr>
          <w:trHeight w:val="288"/>
        </w:trPr>
        <w:tc>
          <w:tcPr>
            <w:tcW w:w="696" w:type="dxa"/>
            <w:tcBorders>
              <w:top w:val="nil"/>
              <w:left w:val="nil"/>
              <w:bottom w:val="nil"/>
              <w:right w:val="nil"/>
            </w:tcBorders>
          </w:tcPr>
          <w:p w:rsidR="003B3D09" w:rsidRDefault="003B3D09" w:rsidP="00204722">
            <w:pPr>
              <w:bidi w:val="0"/>
              <w:rPr>
                <w:b/>
                <w:bCs/>
              </w:rPr>
            </w:pPr>
          </w:p>
        </w:tc>
        <w:tc>
          <w:tcPr>
            <w:tcW w:w="263" w:type="dxa"/>
            <w:tcBorders>
              <w:top w:val="nil"/>
              <w:left w:val="nil"/>
              <w:bottom w:val="nil"/>
              <w:right w:val="nil"/>
            </w:tcBorders>
          </w:tcPr>
          <w:p w:rsidR="003B3D09" w:rsidRDefault="003B3D09" w:rsidP="00204722">
            <w:pPr>
              <w:bidi w:val="0"/>
              <w:rPr>
                <w:b/>
                <w:bCs/>
              </w:rPr>
            </w:pPr>
          </w:p>
        </w:tc>
        <w:tc>
          <w:tcPr>
            <w:tcW w:w="2637" w:type="dxa"/>
            <w:tcBorders>
              <w:top w:val="nil"/>
              <w:left w:val="nil"/>
              <w:bottom w:val="nil"/>
              <w:right w:val="nil"/>
            </w:tcBorders>
          </w:tcPr>
          <w:p w:rsidR="003B3D09" w:rsidRPr="00E03176" w:rsidRDefault="003B3D09" w:rsidP="00204722">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B3D09" w:rsidRPr="006B0778" w:rsidRDefault="003B3D09" w:rsidP="00204722">
            <w:pPr>
              <w:bidi w:val="0"/>
              <w:jc w:val="left"/>
              <w:rPr>
                <w:rFonts w:cs="Times New Roman"/>
                <w:szCs w:val="24"/>
              </w:rPr>
            </w:pPr>
            <w:r w:rsidRPr="00C77E29">
              <w:rPr>
                <w:rFonts w:cs="Times New Roman"/>
                <w:szCs w:val="24"/>
              </w:rPr>
              <w:t xml:space="preserve">Dr. Samar </w:t>
            </w:r>
            <w:proofErr w:type="spellStart"/>
            <w:r w:rsidRPr="00C77E29">
              <w:rPr>
                <w:rFonts w:cs="Times New Roman"/>
                <w:szCs w:val="24"/>
              </w:rPr>
              <w:t>Al.Saggaf</w:t>
            </w:r>
            <w:proofErr w:type="spellEnd"/>
          </w:p>
        </w:tc>
      </w:tr>
      <w:tr w:rsidR="003B3D09" w:rsidTr="00204722">
        <w:trPr>
          <w:trHeight w:val="68"/>
        </w:trPr>
        <w:tc>
          <w:tcPr>
            <w:tcW w:w="696" w:type="dxa"/>
            <w:tcBorders>
              <w:top w:val="nil"/>
              <w:left w:val="nil"/>
              <w:right w:val="nil"/>
            </w:tcBorders>
          </w:tcPr>
          <w:p w:rsidR="003B3D09" w:rsidRDefault="003B3D09" w:rsidP="00204722">
            <w:pPr>
              <w:bidi w:val="0"/>
              <w:rPr>
                <w:b/>
                <w:bCs/>
              </w:rPr>
            </w:pPr>
          </w:p>
        </w:tc>
        <w:tc>
          <w:tcPr>
            <w:tcW w:w="263" w:type="dxa"/>
            <w:tcBorders>
              <w:top w:val="nil"/>
              <w:left w:val="nil"/>
              <w:right w:val="nil"/>
            </w:tcBorders>
          </w:tcPr>
          <w:p w:rsidR="003B3D09" w:rsidRDefault="003B3D09" w:rsidP="00204722">
            <w:pPr>
              <w:bidi w:val="0"/>
              <w:rPr>
                <w:b/>
                <w:bCs/>
              </w:rPr>
            </w:pPr>
          </w:p>
        </w:tc>
        <w:tc>
          <w:tcPr>
            <w:tcW w:w="2637" w:type="dxa"/>
            <w:tcBorders>
              <w:top w:val="nil"/>
              <w:left w:val="nil"/>
              <w:right w:val="nil"/>
            </w:tcBorders>
          </w:tcPr>
          <w:p w:rsidR="003B3D09" w:rsidRPr="00E03176" w:rsidRDefault="003B3D09" w:rsidP="00204722">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B3D09" w:rsidRDefault="003B3D09" w:rsidP="00204722">
            <w:pPr>
              <w:bidi w:val="0"/>
              <w:jc w:val="left"/>
              <w:rPr>
                <w:rFonts w:cs="Times New Roman"/>
                <w:szCs w:val="24"/>
              </w:rPr>
            </w:pPr>
            <w:r w:rsidRPr="00C77E29">
              <w:rPr>
                <w:rFonts w:cs="Times New Roman"/>
                <w:szCs w:val="24"/>
              </w:rPr>
              <w:t xml:space="preserve">Dr.  </w:t>
            </w:r>
            <w:proofErr w:type="spellStart"/>
            <w:r w:rsidRPr="00C77E29">
              <w:rPr>
                <w:rFonts w:cs="Times New Roman"/>
                <w:szCs w:val="24"/>
              </w:rPr>
              <w:t>W.Saadeldin</w:t>
            </w:r>
            <w:proofErr w:type="spellEnd"/>
            <w:r>
              <w:rPr>
                <w:rFonts w:cs="Times New Roman"/>
                <w:szCs w:val="24"/>
              </w:rPr>
              <w:t xml:space="preserve"> </w:t>
            </w:r>
          </w:p>
          <w:p w:rsidR="003B3D09" w:rsidRPr="006B0778" w:rsidRDefault="003B3D09" w:rsidP="00204722">
            <w:pPr>
              <w:bidi w:val="0"/>
              <w:jc w:val="left"/>
              <w:rPr>
                <w:rFonts w:cs="Times New Roman"/>
                <w:szCs w:val="24"/>
              </w:rPr>
            </w:pPr>
            <w:r w:rsidRPr="006B0778">
              <w:rPr>
                <w:rFonts w:cs="Times New Roman"/>
                <w:szCs w:val="24"/>
              </w:rPr>
              <w:t>Dr.</w:t>
            </w:r>
            <w:r w:rsidRPr="006B0778">
              <w:rPr>
                <w:szCs w:val="24"/>
              </w:rPr>
              <w:t xml:space="preserve"> </w:t>
            </w:r>
            <w:proofErr w:type="spellStart"/>
            <w:r w:rsidRPr="00C77E29">
              <w:rPr>
                <w:rFonts w:cs="Times New Roman"/>
                <w:szCs w:val="24"/>
              </w:rPr>
              <w:t>S.Abunasef</w:t>
            </w:r>
            <w:proofErr w:type="spellEnd"/>
          </w:p>
        </w:tc>
      </w:tr>
      <w:tr w:rsidR="003B3D09" w:rsidTr="00204722">
        <w:trPr>
          <w:trHeight w:val="334"/>
        </w:trPr>
        <w:tc>
          <w:tcPr>
            <w:tcW w:w="696" w:type="dxa"/>
            <w:tcBorders>
              <w:top w:val="nil"/>
              <w:left w:val="nil"/>
              <w:bottom w:val="nil"/>
              <w:right w:val="nil"/>
            </w:tcBorders>
          </w:tcPr>
          <w:p w:rsidR="003B3D09" w:rsidRDefault="003B3D09" w:rsidP="00204722">
            <w:pPr>
              <w:bidi w:val="0"/>
              <w:rPr>
                <w:b/>
                <w:bCs/>
              </w:rPr>
            </w:pPr>
          </w:p>
        </w:tc>
        <w:tc>
          <w:tcPr>
            <w:tcW w:w="263" w:type="dxa"/>
            <w:tcBorders>
              <w:top w:val="nil"/>
              <w:left w:val="nil"/>
              <w:bottom w:val="nil"/>
              <w:right w:val="nil"/>
            </w:tcBorders>
          </w:tcPr>
          <w:p w:rsidR="003B3D09" w:rsidRDefault="003B3D09" w:rsidP="00204722">
            <w:pPr>
              <w:bidi w:val="0"/>
              <w:rPr>
                <w:b/>
                <w:bCs/>
              </w:rPr>
            </w:pPr>
          </w:p>
        </w:tc>
        <w:tc>
          <w:tcPr>
            <w:tcW w:w="2637" w:type="dxa"/>
            <w:tcBorders>
              <w:top w:val="nil"/>
              <w:left w:val="nil"/>
              <w:bottom w:val="nil"/>
              <w:right w:val="nil"/>
            </w:tcBorders>
          </w:tcPr>
          <w:p w:rsidR="003B3D09" w:rsidRPr="00E03176" w:rsidRDefault="003B3D09" w:rsidP="00204722">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B3D09" w:rsidRPr="006B0778" w:rsidRDefault="003B3D09" w:rsidP="00204722">
            <w:pPr>
              <w:bidi w:val="0"/>
              <w:rPr>
                <w:szCs w:val="24"/>
              </w:rPr>
            </w:pPr>
            <w:r w:rsidRPr="006B0778">
              <w:rPr>
                <w:szCs w:val="24"/>
              </w:rPr>
              <w:t>Faculty of</w:t>
            </w:r>
            <w:r w:rsidRPr="006B0778">
              <w:rPr>
                <w:rFonts w:cs="Akhbar MT"/>
                <w:szCs w:val="24"/>
              </w:rPr>
              <w:t xml:space="preserve"> </w:t>
            </w:r>
            <w:r w:rsidRPr="00D86AAF">
              <w:rPr>
                <w:szCs w:val="24"/>
              </w:rPr>
              <w:t>Medicine</w:t>
            </w:r>
          </w:p>
        </w:tc>
      </w:tr>
      <w:tr w:rsidR="003B3D09" w:rsidTr="00204722">
        <w:trPr>
          <w:trHeight w:val="318"/>
        </w:trPr>
        <w:tc>
          <w:tcPr>
            <w:tcW w:w="696" w:type="dxa"/>
            <w:tcBorders>
              <w:top w:val="nil"/>
              <w:left w:val="nil"/>
              <w:bottom w:val="nil"/>
              <w:right w:val="nil"/>
            </w:tcBorders>
          </w:tcPr>
          <w:p w:rsidR="003B3D09" w:rsidRDefault="003B3D09" w:rsidP="00204722">
            <w:pPr>
              <w:bidi w:val="0"/>
              <w:rPr>
                <w:b/>
                <w:bCs/>
              </w:rPr>
            </w:pPr>
          </w:p>
        </w:tc>
        <w:tc>
          <w:tcPr>
            <w:tcW w:w="263" w:type="dxa"/>
            <w:tcBorders>
              <w:top w:val="nil"/>
              <w:left w:val="nil"/>
              <w:bottom w:val="nil"/>
              <w:right w:val="nil"/>
            </w:tcBorders>
          </w:tcPr>
          <w:p w:rsidR="003B3D09" w:rsidRDefault="003B3D09" w:rsidP="00204722">
            <w:pPr>
              <w:bidi w:val="0"/>
              <w:rPr>
                <w:b/>
                <w:bCs/>
              </w:rPr>
            </w:pPr>
          </w:p>
        </w:tc>
        <w:tc>
          <w:tcPr>
            <w:tcW w:w="2637" w:type="dxa"/>
            <w:tcBorders>
              <w:top w:val="nil"/>
              <w:left w:val="nil"/>
              <w:bottom w:val="nil"/>
              <w:right w:val="nil"/>
            </w:tcBorders>
          </w:tcPr>
          <w:p w:rsidR="003B3D09" w:rsidRPr="00E03176" w:rsidRDefault="003B3D09" w:rsidP="00204722">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B3D09" w:rsidRPr="006B0778" w:rsidRDefault="003B3D09" w:rsidP="00204722">
            <w:pPr>
              <w:bidi w:val="0"/>
              <w:rPr>
                <w:szCs w:val="24"/>
              </w:rPr>
            </w:pPr>
            <w:r w:rsidRPr="006B0778">
              <w:rPr>
                <w:szCs w:val="24"/>
              </w:rPr>
              <w:t>9 Months</w:t>
            </w:r>
          </w:p>
        </w:tc>
      </w:tr>
      <w:tr w:rsidR="003B3D09" w:rsidTr="00204722">
        <w:trPr>
          <w:trHeight w:val="551"/>
        </w:trPr>
        <w:tc>
          <w:tcPr>
            <w:tcW w:w="696" w:type="dxa"/>
            <w:tcBorders>
              <w:top w:val="nil"/>
              <w:left w:val="nil"/>
              <w:bottom w:val="nil"/>
              <w:right w:val="nil"/>
            </w:tcBorders>
          </w:tcPr>
          <w:p w:rsidR="003B3D09" w:rsidRDefault="003B3D09" w:rsidP="00204722">
            <w:pPr>
              <w:bidi w:val="0"/>
              <w:rPr>
                <w:b/>
                <w:bCs/>
              </w:rPr>
            </w:pPr>
          </w:p>
        </w:tc>
        <w:tc>
          <w:tcPr>
            <w:tcW w:w="6553" w:type="dxa"/>
            <w:gridSpan w:val="3"/>
            <w:tcBorders>
              <w:top w:val="nil"/>
              <w:left w:val="nil"/>
              <w:bottom w:val="nil"/>
              <w:right w:val="nil"/>
            </w:tcBorders>
          </w:tcPr>
          <w:p w:rsidR="003B3D09" w:rsidRDefault="003B3D09" w:rsidP="00204722">
            <w:pPr>
              <w:pStyle w:val="Heading6"/>
              <w:bidi w:val="0"/>
            </w:pPr>
            <w:r>
              <w:t>Abstract</w:t>
            </w:r>
          </w:p>
        </w:tc>
      </w:tr>
    </w:tbl>
    <w:p w:rsidR="003B3D09" w:rsidRDefault="003B3D09" w:rsidP="003B3D09">
      <w:pPr>
        <w:pStyle w:val="BodyTextFirstIndent2"/>
        <w:keepNext/>
        <w:tabs>
          <w:tab w:val="right" w:pos="0"/>
          <w:tab w:val="right" w:pos="187"/>
        </w:tabs>
        <w:bidi w:val="0"/>
        <w:ind w:left="0" w:firstLine="0"/>
        <w:rPr>
          <w:rFonts w:cs="Times New Roman"/>
          <w:color w:val="000000"/>
          <w:szCs w:val="24"/>
        </w:rPr>
      </w:pPr>
      <w:r>
        <w:rPr>
          <w:rFonts w:cs="Times New Roman"/>
          <w:color w:val="000000"/>
          <w:szCs w:val="24"/>
        </w:rPr>
        <w:tab/>
      </w:r>
      <w:r>
        <w:rPr>
          <w:rFonts w:cs="Times New Roman"/>
          <w:color w:val="000000"/>
          <w:szCs w:val="24"/>
        </w:rPr>
        <w:tab/>
      </w:r>
      <w:r w:rsidRPr="00C77E29">
        <w:rPr>
          <w:rFonts w:cs="Times New Roman"/>
          <w:color w:val="000000"/>
          <w:szCs w:val="24"/>
        </w:rPr>
        <w:t>Gastric ulceration is a widely distributed disease. One of its major causes is the chronic use of anti-inflammatory medications, commonly referred to as NSAIDs (</w:t>
      </w:r>
      <w:hyperlink r:id="rId4" w:history="1">
        <w:proofErr w:type="spellStart"/>
        <w:r w:rsidRPr="00C77E29">
          <w:rPr>
            <w:rFonts w:cs="Times New Roman"/>
            <w:color w:val="000000"/>
            <w:szCs w:val="24"/>
          </w:rPr>
          <w:t>nonsteroidal</w:t>
        </w:r>
        <w:proofErr w:type="spellEnd"/>
        <w:r w:rsidRPr="00C77E29">
          <w:rPr>
            <w:rFonts w:cs="Times New Roman"/>
            <w:color w:val="000000"/>
            <w:szCs w:val="24"/>
          </w:rPr>
          <w:t xml:space="preserve"> anti-inflammatory drugs</w:t>
        </w:r>
      </w:hyperlink>
      <w:r w:rsidRPr="00C77E29">
        <w:rPr>
          <w:rFonts w:cs="Times New Roman"/>
          <w:color w:val="000000"/>
          <w:szCs w:val="24"/>
        </w:rPr>
        <w:t xml:space="preserve">). This group of drugs has wide range of effects as gastrointestinal </w:t>
      </w:r>
      <w:r w:rsidR="00E811F2" w:rsidRPr="00C77E29">
        <w:rPr>
          <w:rFonts w:cs="Times New Roman"/>
          <w:color w:val="000000"/>
          <w:szCs w:val="24"/>
        </w:rPr>
        <w:t>ulceration, perforation</w:t>
      </w:r>
      <w:r w:rsidRPr="00C77E29">
        <w:rPr>
          <w:rFonts w:cs="Times New Roman"/>
          <w:color w:val="000000"/>
          <w:szCs w:val="24"/>
        </w:rPr>
        <w:t xml:space="preserve"> and bleeding.</w:t>
      </w:r>
      <w:r w:rsidRPr="00C77E29">
        <w:rPr>
          <w:rFonts w:cs="Times New Roman"/>
          <w:color w:val="000000"/>
          <w:szCs w:val="24"/>
        </w:rPr>
        <w:tab/>
        <w:t xml:space="preserve">Although the conventional drugs used in the treatment of gastric ulcer, most of these drugs contribute various undesirable side effects and drug interactions. Therefore the use of natural drugs is being perused. In this research Aloe </w:t>
      </w:r>
      <w:proofErr w:type="spellStart"/>
      <w:r w:rsidRPr="00C77E29">
        <w:rPr>
          <w:rFonts w:cs="Times New Roman"/>
          <w:color w:val="000000"/>
          <w:szCs w:val="24"/>
        </w:rPr>
        <w:t>vera</w:t>
      </w:r>
      <w:proofErr w:type="spellEnd"/>
      <w:r w:rsidRPr="00C77E29">
        <w:rPr>
          <w:rFonts w:cs="Times New Roman"/>
          <w:color w:val="000000"/>
          <w:szCs w:val="24"/>
        </w:rPr>
        <w:t xml:space="preserve"> will be used to investigate its protective and therapeutic effect on the induced gastric ulcer by of NSAID.  In this study, the animals will </w:t>
      </w:r>
      <w:r w:rsidR="00E811F2" w:rsidRPr="00C77E29">
        <w:rPr>
          <w:rFonts w:cs="Times New Roman"/>
          <w:color w:val="000000"/>
          <w:szCs w:val="24"/>
        </w:rPr>
        <w:t>classify</w:t>
      </w:r>
      <w:r w:rsidRPr="00C77E29">
        <w:rPr>
          <w:rFonts w:cs="Times New Roman"/>
          <w:color w:val="000000"/>
          <w:szCs w:val="24"/>
        </w:rPr>
        <w:t xml:space="preserve"> to the following groups: Group </w:t>
      </w:r>
      <w:r w:rsidRPr="00C77E29">
        <w:rPr>
          <w:rFonts w:cs="Times New Roman"/>
          <w:b/>
          <w:bCs/>
          <w:color w:val="000000"/>
          <w:szCs w:val="24"/>
        </w:rPr>
        <w:t>I:</w:t>
      </w:r>
      <w:r w:rsidRPr="00C77E29">
        <w:rPr>
          <w:rFonts w:cs="Times New Roman"/>
          <w:color w:val="000000"/>
          <w:szCs w:val="24"/>
        </w:rPr>
        <w:t xml:space="preserve"> control group. Group </w:t>
      </w:r>
      <w:r w:rsidR="00E811F2" w:rsidRPr="00C77E29">
        <w:rPr>
          <w:rFonts w:cs="Times New Roman"/>
          <w:b/>
          <w:bCs/>
          <w:color w:val="000000"/>
          <w:szCs w:val="24"/>
        </w:rPr>
        <w:t>II</w:t>
      </w:r>
      <w:r w:rsidR="00E811F2" w:rsidRPr="00C77E29">
        <w:rPr>
          <w:rFonts w:cs="Times New Roman"/>
          <w:color w:val="000000"/>
          <w:szCs w:val="24"/>
        </w:rPr>
        <w:t>:</w:t>
      </w:r>
      <w:r w:rsidRPr="00C77E29">
        <w:rPr>
          <w:rFonts w:cs="Times New Roman"/>
          <w:color w:val="000000"/>
          <w:szCs w:val="24"/>
        </w:rPr>
        <w:t xml:space="preserve"> The positive control taking the </w:t>
      </w:r>
      <w:r w:rsidR="00E811F2" w:rsidRPr="00C77E29">
        <w:rPr>
          <w:rFonts w:cs="Times New Roman"/>
          <w:color w:val="000000"/>
          <w:szCs w:val="24"/>
        </w:rPr>
        <w:t xml:space="preserve">vehicle. </w:t>
      </w:r>
      <w:r w:rsidRPr="00C77E29">
        <w:rPr>
          <w:rFonts w:cs="Times New Roman"/>
          <w:color w:val="000000"/>
          <w:szCs w:val="24"/>
        </w:rPr>
        <w:t xml:space="preserve">Group </w:t>
      </w:r>
      <w:r w:rsidR="00E811F2" w:rsidRPr="00C77E29">
        <w:rPr>
          <w:rFonts w:cs="Times New Roman"/>
          <w:b/>
          <w:bCs/>
          <w:color w:val="000000"/>
          <w:szCs w:val="24"/>
        </w:rPr>
        <w:t>III</w:t>
      </w:r>
      <w:r w:rsidR="00E811F2" w:rsidRPr="00C77E29">
        <w:rPr>
          <w:rFonts w:cs="Times New Roman"/>
          <w:color w:val="000000"/>
          <w:szCs w:val="24"/>
        </w:rPr>
        <w:t>:</w:t>
      </w:r>
      <w:r w:rsidRPr="00C77E29">
        <w:rPr>
          <w:rFonts w:cs="Times New Roman"/>
          <w:color w:val="000000"/>
          <w:szCs w:val="24"/>
        </w:rPr>
        <w:t xml:space="preserve"> </w:t>
      </w:r>
      <w:r w:rsidR="00E811F2" w:rsidRPr="00C77E29">
        <w:rPr>
          <w:rFonts w:cs="Times New Roman"/>
          <w:color w:val="000000"/>
          <w:szCs w:val="24"/>
        </w:rPr>
        <w:t>the group</w:t>
      </w:r>
      <w:r w:rsidRPr="00C77E29">
        <w:rPr>
          <w:rFonts w:cs="Times New Roman"/>
          <w:color w:val="000000"/>
          <w:szCs w:val="24"/>
        </w:rPr>
        <w:t xml:space="preserve"> will be administered by aloe </w:t>
      </w:r>
      <w:proofErr w:type="spellStart"/>
      <w:r w:rsidRPr="00C77E29">
        <w:rPr>
          <w:rFonts w:cs="Times New Roman"/>
          <w:color w:val="000000"/>
          <w:szCs w:val="24"/>
        </w:rPr>
        <w:t>vera</w:t>
      </w:r>
      <w:proofErr w:type="spellEnd"/>
      <w:r w:rsidRPr="00C77E29">
        <w:rPr>
          <w:rFonts w:cs="Times New Roman"/>
          <w:color w:val="000000"/>
          <w:szCs w:val="24"/>
        </w:rPr>
        <w:t xml:space="preserve"> for 2 weeks then acute gastric ulceration will be induced by </w:t>
      </w:r>
      <w:proofErr w:type="spellStart"/>
      <w:r w:rsidRPr="00C77E29">
        <w:rPr>
          <w:rFonts w:cs="Times New Roman"/>
          <w:color w:val="000000"/>
          <w:szCs w:val="24"/>
        </w:rPr>
        <w:t>diclofenac</w:t>
      </w:r>
      <w:proofErr w:type="spellEnd"/>
      <w:r w:rsidRPr="00C77E29">
        <w:rPr>
          <w:rFonts w:cs="Times New Roman"/>
          <w:color w:val="000000"/>
          <w:szCs w:val="24"/>
        </w:rPr>
        <w:t xml:space="preserve"> sodium. Group </w:t>
      </w:r>
      <w:r w:rsidRPr="00C77E29">
        <w:rPr>
          <w:rFonts w:cs="Times New Roman"/>
          <w:b/>
          <w:bCs/>
          <w:color w:val="000000"/>
          <w:szCs w:val="24"/>
        </w:rPr>
        <w:t>IV</w:t>
      </w:r>
      <w:r w:rsidRPr="00C77E29">
        <w:rPr>
          <w:rFonts w:cs="Times New Roman"/>
          <w:color w:val="000000"/>
          <w:szCs w:val="24"/>
        </w:rPr>
        <w:t xml:space="preserve">: The induction of acute gastric ulcer will be followed by its change into chronic unhealed ulceration by using </w:t>
      </w:r>
      <w:proofErr w:type="spellStart"/>
      <w:r w:rsidRPr="00C77E29">
        <w:rPr>
          <w:rFonts w:cs="Times New Roman"/>
          <w:color w:val="000000"/>
          <w:szCs w:val="24"/>
        </w:rPr>
        <w:t>indomethacin</w:t>
      </w:r>
      <w:proofErr w:type="spellEnd"/>
      <w:r w:rsidRPr="00C77E29">
        <w:rPr>
          <w:rFonts w:cs="Times New Roman"/>
          <w:color w:val="000000"/>
          <w:szCs w:val="24"/>
        </w:rPr>
        <w:t xml:space="preserve"> for 4 weeks. Group </w:t>
      </w:r>
      <w:r w:rsidRPr="00C77E29">
        <w:rPr>
          <w:rFonts w:cs="Times New Roman"/>
          <w:b/>
          <w:bCs/>
          <w:color w:val="000000"/>
          <w:szCs w:val="24"/>
        </w:rPr>
        <w:t>V</w:t>
      </w:r>
      <w:r w:rsidRPr="00C77E29">
        <w:rPr>
          <w:rFonts w:cs="Times New Roman"/>
          <w:color w:val="000000"/>
          <w:szCs w:val="24"/>
        </w:rPr>
        <w:t xml:space="preserve">: in this group the induced ulcer group will be treated with aloe </w:t>
      </w:r>
      <w:proofErr w:type="spellStart"/>
      <w:r w:rsidRPr="00C77E29">
        <w:rPr>
          <w:rFonts w:cs="Times New Roman"/>
          <w:color w:val="000000"/>
          <w:szCs w:val="24"/>
        </w:rPr>
        <w:t>vera</w:t>
      </w:r>
      <w:proofErr w:type="spellEnd"/>
      <w:r w:rsidRPr="00C77E29">
        <w:rPr>
          <w:rFonts w:cs="Times New Roman"/>
          <w:color w:val="000000"/>
          <w:szCs w:val="24"/>
        </w:rPr>
        <w:t xml:space="preserve"> for 4 weeks. Group </w:t>
      </w:r>
      <w:r w:rsidRPr="00C77E29">
        <w:rPr>
          <w:rFonts w:cs="Times New Roman"/>
          <w:b/>
          <w:bCs/>
          <w:color w:val="000000"/>
          <w:szCs w:val="24"/>
        </w:rPr>
        <w:t>VI</w:t>
      </w:r>
      <w:r w:rsidRPr="00C77E29">
        <w:rPr>
          <w:rFonts w:cs="Times New Roman"/>
          <w:color w:val="000000"/>
          <w:szCs w:val="24"/>
        </w:rPr>
        <w:t xml:space="preserve">: in this group the induced ulcer group will be treated with </w:t>
      </w:r>
      <w:proofErr w:type="spellStart"/>
      <w:r w:rsidRPr="00C77E29">
        <w:rPr>
          <w:rFonts w:cs="Times New Roman"/>
          <w:color w:val="000000"/>
          <w:szCs w:val="24"/>
        </w:rPr>
        <w:t>cimetidine</w:t>
      </w:r>
      <w:proofErr w:type="spellEnd"/>
      <w:r w:rsidRPr="00C77E29">
        <w:rPr>
          <w:rFonts w:cs="Times New Roman"/>
          <w:color w:val="000000"/>
          <w:szCs w:val="24"/>
        </w:rPr>
        <w:t xml:space="preserve"> (H2 antagonist) for the same period as a reference for comparing its effects on gastric mucosa with that of Aloe. In all groups parts of the stomach will be studied grossly and microscopically (light and electron). </w:t>
      </w:r>
      <w:proofErr w:type="spellStart"/>
      <w:r w:rsidRPr="00C77E29">
        <w:rPr>
          <w:rFonts w:cs="Times New Roman"/>
          <w:color w:val="000000"/>
          <w:szCs w:val="24"/>
        </w:rPr>
        <w:t>Immunostaining</w:t>
      </w:r>
      <w:proofErr w:type="spellEnd"/>
      <w:r w:rsidRPr="00C77E29">
        <w:rPr>
          <w:rFonts w:cs="Times New Roman"/>
          <w:color w:val="000000"/>
          <w:szCs w:val="24"/>
        </w:rPr>
        <w:t xml:space="preserve"> for detecting proliferating cells nuclear antigen and factors stimulating angiogenesis will also be done. Blood samples will be taken to determine </w:t>
      </w:r>
      <w:proofErr w:type="spellStart"/>
      <w:r w:rsidRPr="00C77E29">
        <w:rPr>
          <w:rFonts w:cs="Times New Roman"/>
          <w:color w:val="000000"/>
          <w:szCs w:val="24"/>
        </w:rPr>
        <w:t>gastrin</w:t>
      </w:r>
      <w:proofErr w:type="spellEnd"/>
      <w:r w:rsidRPr="00C77E29">
        <w:rPr>
          <w:rFonts w:cs="Times New Roman"/>
          <w:color w:val="000000"/>
          <w:szCs w:val="24"/>
        </w:rPr>
        <w:t xml:space="preserve"> level, prostaglandin-E2, TNF-</w:t>
      </w:r>
      <w:r w:rsidRPr="00C77E29">
        <w:rPr>
          <w:rFonts w:cs="Times New Roman"/>
          <w:color w:val="000000"/>
          <w:szCs w:val="24"/>
        </w:rPr>
        <w:sym w:font="Symbol" w:char="F0B5"/>
      </w:r>
      <w:r w:rsidRPr="00C77E29">
        <w:rPr>
          <w:rFonts w:cs="Times New Roman"/>
          <w:color w:val="000000"/>
          <w:szCs w:val="24"/>
        </w:rPr>
        <w:t xml:space="preserve"> and IL-10.</w:t>
      </w:r>
    </w:p>
    <w:p w:rsidR="003B3D09" w:rsidRPr="00FE4402" w:rsidRDefault="003B3D09" w:rsidP="003B3D09"/>
    <w:p w:rsidR="004A40DE" w:rsidRPr="003B3D09" w:rsidRDefault="004A40DE"/>
    <w:sectPr w:rsidR="004A40DE" w:rsidRPr="003B3D0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B3D09"/>
    <w:rsid w:val="000E69E9"/>
    <w:rsid w:val="00291B1C"/>
    <w:rsid w:val="003B3D09"/>
    <w:rsid w:val="004A40DE"/>
    <w:rsid w:val="00770AB0"/>
    <w:rsid w:val="00C90A98"/>
    <w:rsid w:val="00E811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09"/>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B3D0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B3D0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B3D09"/>
    <w:pPr>
      <w:keepNext/>
      <w:jc w:val="both"/>
      <w:outlineLvl w:val="2"/>
    </w:pPr>
    <w:rPr>
      <w:rFonts w:ascii="Arial" w:hAnsi="Arial"/>
      <w:b/>
      <w:bCs/>
      <w:sz w:val="26"/>
    </w:rPr>
  </w:style>
  <w:style w:type="paragraph" w:styleId="Heading6">
    <w:name w:val="heading 6"/>
    <w:basedOn w:val="Normal"/>
    <w:next w:val="Normal"/>
    <w:link w:val="Heading6Char"/>
    <w:qFormat/>
    <w:rsid w:val="003B3D0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D0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B3D0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B3D0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B3D09"/>
    <w:rPr>
      <w:rFonts w:ascii="Times New Roman" w:eastAsia="Times New Roman" w:hAnsi="Times New Roman" w:cs="Traditional Arabic"/>
      <w:b/>
      <w:bCs/>
      <w:sz w:val="24"/>
      <w:szCs w:val="28"/>
      <w:lang w:eastAsia="ar-SA"/>
    </w:rPr>
  </w:style>
  <w:style w:type="paragraph" w:styleId="BodyTextIndent">
    <w:name w:val="Body Text Indent"/>
    <w:basedOn w:val="Normal"/>
    <w:link w:val="BodyTextIndentChar"/>
    <w:uiPriority w:val="99"/>
    <w:semiHidden/>
    <w:unhideWhenUsed/>
    <w:rsid w:val="003B3D09"/>
    <w:pPr>
      <w:spacing w:after="120"/>
      <w:ind w:left="283"/>
    </w:pPr>
  </w:style>
  <w:style w:type="character" w:customStyle="1" w:styleId="BodyTextIndentChar">
    <w:name w:val="Body Text Indent Char"/>
    <w:basedOn w:val="DefaultParagraphFont"/>
    <w:link w:val="BodyTextIndent"/>
    <w:uiPriority w:val="99"/>
    <w:semiHidden/>
    <w:rsid w:val="003B3D09"/>
    <w:rPr>
      <w:rFonts w:ascii="Times New Roman" w:eastAsia="Times New Roman" w:hAnsi="Times New Roman" w:cs="Traditional Arabic"/>
      <w:sz w:val="24"/>
      <w:szCs w:val="28"/>
      <w:lang w:eastAsia="ar-SA"/>
    </w:rPr>
  </w:style>
  <w:style w:type="paragraph" w:styleId="BodyTextFirstIndent2">
    <w:name w:val="Body Text First Indent 2"/>
    <w:basedOn w:val="BodyTextIndent"/>
    <w:link w:val="BodyTextFirstIndent2Char"/>
    <w:rsid w:val="003B3D09"/>
    <w:pPr>
      <w:ind w:firstLine="210"/>
    </w:pPr>
  </w:style>
  <w:style w:type="character" w:customStyle="1" w:styleId="BodyTextFirstIndent2Char">
    <w:name w:val="Body Text First Indent 2 Char"/>
    <w:basedOn w:val="BodyTextIndentChar"/>
    <w:link w:val="BodyTextFirstIndent2"/>
    <w:rsid w:val="003B3D09"/>
  </w:style>
  <w:style w:type="paragraph" w:styleId="NormalWeb">
    <w:name w:val="Normal (Web)"/>
    <w:basedOn w:val="Normal"/>
    <w:link w:val="NormalWebChar"/>
    <w:rsid w:val="003B3D0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B3D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cinenet.com/script/main/art.asp?articlekey=9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622</Words>
  <Characters>3550</Characters>
  <Application>Microsoft Office Word</Application>
  <DocSecurity>0</DocSecurity>
  <Lines>29</Lines>
  <Paragraphs>8</Paragraphs>
  <ScaleCrop>false</ScaleCrop>
  <Company>kaudsr</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2010-06-21T17:04:00Z</dcterms:created>
  <dcterms:modified xsi:type="dcterms:W3CDTF">2010-06-27T17:36:00Z</dcterms:modified>
</cp:coreProperties>
</file>